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F2A" w:rsidRDefault="00BF3F2A" w:rsidP="00BF3F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  <w:lang w:eastAsia="ru-RU"/>
        </w:rPr>
      </w:pPr>
      <w:r w:rsidRPr="00BF3F2A"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  <w:lang w:eastAsia="ru-RU"/>
        </w:rPr>
        <w:t>Памятка родителям</w:t>
      </w:r>
    </w:p>
    <w:p w:rsidR="00BF3F2A" w:rsidRPr="00BF3F2A" w:rsidRDefault="00BF3F2A" w:rsidP="00BF3F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  <w:lang w:eastAsia="ru-RU"/>
        </w:rPr>
      </w:pPr>
      <w:r w:rsidRPr="00BF3F2A"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  <w:lang w:eastAsia="ru-RU"/>
        </w:rPr>
        <w:t xml:space="preserve">"Осторожно - </w:t>
      </w:r>
      <w:proofErr w:type="spellStart"/>
      <w:proofErr w:type="gramStart"/>
      <w:r w:rsidRPr="00BF3F2A"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  <w:lang w:eastAsia="ru-RU"/>
        </w:rPr>
        <w:t>сниффинг</w:t>
      </w:r>
      <w:proofErr w:type="spellEnd"/>
      <w:r w:rsidRPr="00BF3F2A"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  <w:lang w:eastAsia="ru-RU"/>
        </w:rPr>
        <w:t xml:space="preserve"> !</w:t>
      </w:r>
      <w:proofErr w:type="gramEnd"/>
      <w:r w:rsidRPr="00BF3F2A"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  <w:lang w:eastAsia="ru-RU"/>
        </w:rPr>
        <w:t>"</w:t>
      </w:r>
    </w:p>
    <w:p w:rsidR="00BF3F2A" w:rsidRPr="00BF3F2A" w:rsidRDefault="00BF3F2A" w:rsidP="00BF3F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F2A">
        <w:rPr>
          <w:rFonts w:ascii="Times New Roman" w:eastAsia="Times New Roman" w:hAnsi="Times New Roman" w:cs="Times New Roman"/>
          <w:noProof/>
          <w:sz w:val="39"/>
          <w:szCs w:val="39"/>
          <w:lang w:eastAsia="ru-RU"/>
        </w:rPr>
        <w:drawing>
          <wp:anchor distT="0" distB="0" distL="0" distR="0" simplePos="0" relativeHeight="251658240" behindDoc="0" locked="0" layoutInCell="1" allowOverlap="0" wp14:anchorId="4E7B88DA" wp14:editId="743DEDB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62200" cy="1771650"/>
            <wp:effectExtent l="0" t="0" r="0" b="0"/>
            <wp:wrapSquare wrapText="bothSides"/>
            <wp:docPr id="1" name="Рисунок 1" descr="&quot;Осторожно - сниффинг !&quot; Памятка родител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quot;Осторожно - сниффинг !&quot; Памятка родителя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3F2A">
        <w:rPr>
          <w:rFonts w:ascii="Arial" w:eastAsia="Times New Roman" w:hAnsi="Arial" w:cs="Arial"/>
          <w:sz w:val="24"/>
          <w:szCs w:val="24"/>
          <w:lang w:eastAsia="ru-RU"/>
        </w:rPr>
        <w:t>  </w:t>
      </w:r>
      <w:r w:rsidRPr="00BF3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это такое?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Сниффинг</w:t>
      </w:r>
      <w:proofErr w:type="spellEnd"/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метод токсического опьянения. Наступает после вдыхания паров химических газов из бытовых приспособлений, которые свободно можно приобрести в магазине, либо найти дома.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Проще говоря, это вдыхание газов из туристических баллончиков, или баллончиков, которыми заправляют зажигалки. Состоят они из бутана, изобутана, и пропана. Эти газы не являются наркотиком, также не особо токсичны, но при вдыхании изменяют сознание.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Происходит это из-за того, что газы вытесняют кислород из мозга. Вследствие кислородного голодания появляются необычные ощущения и галлюцинации, что, собственно, и забавляет подростков. Дети, к сожалению, не представляют к каким последствиям это может привести.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3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Чем опасно</w:t>
      </w:r>
      <w:r w:rsidRPr="00BF3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 кислородное голодание приводит к постепенному снижению интеллекта, ухудшению памяти. К тому же такой вид токсикомании тоже вызывает привыкание. Вдыхание этой смеси может повлечь за собой более тяжелые и необратимые последствия: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  паралич дыхательного центра в головном мозге;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  удушье;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  токсический отек мозга;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  отек легких;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  закупорку дыхательных путей рвотой;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  аритмию, остановку сердечной деятельности.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Данные последствия часто приводят к летальному исходу.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3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Действие на организм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отличие от употребления алкоголя, вдыхание газов вызывает значительно быстрое опьянение. Пары летучих веществ сразу попадают в кровеносную систему через легкие. Газ не задерживается в ЖКТ и печени, где могла бы произойти частичная нейтрализация. Вместе с кровью пары проникают напрямую в мозг.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 проникает через кору головного мозга, попадает в мозжечок. Затем он может проникнуть в продолговатый мозг. Если это происходит, останавливается дыхание, наступает смерть.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Страшная статистика показывает, что от такого вида токсикомании погибает большое количество детей в возрасте от 14 до 17 лет, немного меньше дети от 10 до 14.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3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распознать</w:t>
      </w:r>
      <w:r w:rsidRPr="00BF3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Пристрастие к токсикомании у подростков появляется постепенно. Сначала они пробуют это ради интереса, нюхают клей, бензин. Затем начинается злоупотребление, появляется желание разнообразия. В ход идут баллончики с газом.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3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заметить токсикоманию по поведению:</w:t>
      </w:r>
      <w:r w:rsidRPr="00BF3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подросток не сосредоточен на уроках, не способен освоить новый материал;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  стал резко отставать по программе;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  перевозбужден и агрессивен, либо наоборот становится вялым, появляется апатия ко всему;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  подозрительный круг общения и интересов ребенка;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  подозрительное поведение, проявление грубости, неоднократные обманы и ложь.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3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Физические признаки:</w:t>
      </w:r>
      <w:r w:rsidRPr="00BF3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странный запах от одежды и волос (клей, бензин). При </w:t>
      </w:r>
      <w:proofErr w:type="spellStart"/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сниффинге</w:t>
      </w:r>
      <w:proofErr w:type="spellEnd"/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запах газа быстро исчезает, определить его сложно;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   стал появляться необычно красный цвет лица, отечность, голова и шея горячие на ощупь;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  раздражение и краснота слизистой носа;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  раздражение кожи вокруг губ;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  расширенные зрачки;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  поведение пьяного человека, но нет запаха алкоголя;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  тошнота, рвота, головокружение, слабость. Может терять сознание;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  голос становится охрипшим.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3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Первая помощь</w:t>
      </w:r>
      <w:r w:rsidRPr="00BF3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ребенка без сознания, если рядом с ним баллончик или зажигалка, то ему срочно нужен приток свежего воздуха. К тому же нужно уложить его на спину, расстегнуть давящую одежду, приподнять ноги. Прийти в сознание поможет нашатырный спирт.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того, как подросток пришел в сознание, не нужно какое-то время давать ему спать. Улучшить самочувствие поможет крепкий чай с сахаром.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подозрении на токсикоманию нужно обязательно обратиться к наркологу. Он проконсультирует, назначит обследование и анализы. Если ребенок не признается, какое вещество употребляет, а из крови оно уже вывелось и найти его не удалось, то нужно поставить подростка на учет и проходить ежемесячный осмотр с анализами. Также можно анонимно обратиться в частную наркологическую клинику, при записи на консультацию заранее сообщить возраст пациента.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3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разговаривать с ребенком</w:t>
      </w:r>
      <w:r w:rsidRPr="00BF3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bookmarkStart w:id="0" w:name="_GoBack"/>
      <w:bookmarkEnd w:id="0"/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 стоит помнить, что это ваш ребенок и вы его любите. Помочь подростку может только адекватный родитель, не теряющий самообладания. Вместо строгого запрета, для начала следует спросить у ребенка об этом пристрастии, что им движет и почему он его употребляет.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Затем нужно подробно рассказать о вреде этих веществ, их влияние на организм и на жизнь человека в целом понятным для подростка языком. У родителей должно быть общее мнение о вреде алкоголя, курения, наркотиков и токсичных веществ.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Стоит спокойно разобраться в ситуации, возможно подросток делал это под давлением или угрозами сверстников. Доверяйте своему ребенку. Он должен видеть от родителей поддержку.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Крики, угрозы и запугивание только ухудшат ситуацию. Подросток замкнется в себе и будет видеть в родителях врагов, в силу подросткового максимализма. Разговоры должны быть недолгими и не занудными.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обеспечить ребенка полезным досугом, поощрять его за полезные увлечения, любые успехи и достижения. Тактично контролировать круг общения сына или дочери, чаще приглашать друзей домой.</w:t>
      </w:r>
      <w:r w:rsidRPr="00BF3F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Помните, что только вы можете обезопасить своих детей от пагубных привычек, в первую очередь показывая здоровый образ жизни на своем примере.</w:t>
      </w:r>
    </w:p>
    <w:p w:rsidR="008F0D84" w:rsidRPr="00BF3F2A" w:rsidRDefault="008F0D84" w:rsidP="00BF3F2A"/>
    <w:sectPr w:rsidR="008F0D84" w:rsidRPr="00BF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36"/>
    <w:rsid w:val="008F0D84"/>
    <w:rsid w:val="00BF3F2A"/>
    <w:rsid w:val="00D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ACB2"/>
  <w15:chartTrackingRefBased/>
  <w15:docId w15:val="{C14B5465-9F07-453A-89B2-9B28FF02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3F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F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4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763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2021-11-22T08:29:00Z</dcterms:created>
  <dcterms:modified xsi:type="dcterms:W3CDTF">2021-11-22T08:33:00Z</dcterms:modified>
</cp:coreProperties>
</file>